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B070" w14:textId="1FB478A2" w:rsidR="00F142A3" w:rsidRPr="009C2837" w:rsidRDefault="009C2837" w:rsidP="00F142A3">
      <w:pPr>
        <w:pBdr>
          <w:top w:val="nil"/>
          <w:left w:val="nil"/>
          <w:bottom w:val="nil"/>
          <w:right w:val="nil"/>
          <w:between w:val="nil"/>
          <w:bar w:val="nil"/>
        </w:pBdr>
        <w:spacing w:after="0" w:line="240" w:lineRule="auto"/>
        <w:ind w:left="1702" w:firstLine="708"/>
        <w:jc w:val="both"/>
        <w:rPr>
          <w:rFonts w:ascii="Times New Roman" w:eastAsia="Times New Roman" w:hAnsi="Times New Roman" w:cs="Times New Roman"/>
          <w:i/>
          <w:iCs/>
          <w:sz w:val="24"/>
          <w:szCs w:val="24"/>
          <w:lang w:val="de-DE" w:eastAsia="it-IT"/>
        </w:rPr>
      </w:pPr>
      <w:r>
        <w:rPr>
          <w:rFonts w:ascii="Times New Roman" w:eastAsia="Times New Roman" w:hAnsi="Times New Roman" w:cs="Times New Roman"/>
          <w:i/>
          <w:iCs/>
          <w:sz w:val="24"/>
          <w:szCs w:val="24"/>
          <w:lang w:val="de-DE" w:eastAsia="it-IT"/>
        </w:rPr>
        <w:t>Pressemitteilung Nr.</w:t>
      </w:r>
      <w:r w:rsidR="00F142A3" w:rsidRPr="009C2837">
        <w:rPr>
          <w:rFonts w:ascii="Times New Roman" w:eastAsia="Times New Roman" w:hAnsi="Times New Roman" w:cs="Times New Roman"/>
          <w:i/>
          <w:iCs/>
          <w:sz w:val="24"/>
          <w:szCs w:val="24"/>
          <w:lang w:val="de-DE" w:eastAsia="it-IT"/>
        </w:rPr>
        <w:t xml:space="preserve"> 16</w:t>
      </w:r>
    </w:p>
    <w:p w14:paraId="35857E3C" w14:textId="77777777" w:rsidR="00F142A3" w:rsidRPr="00F42BA2" w:rsidRDefault="00F142A3" w:rsidP="00F142A3">
      <w:pPr>
        <w:shd w:val="clear" w:color="auto" w:fill="FFFFFF"/>
        <w:spacing w:after="0" w:line="240" w:lineRule="auto"/>
        <w:ind w:left="2410"/>
        <w:jc w:val="both"/>
        <w:rPr>
          <w:rFonts w:ascii="Times New Roman" w:eastAsia="Times New Roman" w:hAnsi="Times New Roman" w:cs="Times New Roman"/>
          <w:b/>
          <w:bCs/>
          <w:color w:val="000000"/>
          <w:sz w:val="10"/>
          <w:szCs w:val="10"/>
          <w:lang w:eastAsia="it-IT"/>
        </w:rPr>
      </w:pPr>
    </w:p>
    <w:p w14:paraId="19FC349D" w14:textId="5D251687" w:rsidR="009C2837" w:rsidRPr="009C2837" w:rsidRDefault="009C2837" w:rsidP="009C2837">
      <w:pPr>
        <w:shd w:val="clear" w:color="auto" w:fill="FFFFFF"/>
        <w:spacing w:after="0" w:line="240" w:lineRule="auto"/>
        <w:ind w:left="2410"/>
        <w:jc w:val="both"/>
        <w:rPr>
          <w:rFonts w:ascii="Times New Roman" w:eastAsia="Times New Roman" w:hAnsi="Times New Roman" w:cs="Times New Roman"/>
          <w:b/>
          <w:bCs/>
          <w:color w:val="000000"/>
          <w:sz w:val="28"/>
          <w:szCs w:val="28"/>
          <w:lang w:val="de-DE" w:eastAsia="it-IT"/>
        </w:rPr>
      </w:pPr>
      <w:r w:rsidRPr="009C2837">
        <w:rPr>
          <w:rFonts w:ascii="Times New Roman" w:eastAsia="Times New Roman" w:hAnsi="Times New Roman" w:cs="Times New Roman"/>
          <w:b/>
          <w:bCs/>
          <w:color w:val="000000"/>
          <w:sz w:val="28"/>
          <w:szCs w:val="28"/>
          <w:lang w:val="de-DE" w:eastAsia="it-IT"/>
        </w:rPr>
        <w:t xml:space="preserve">Landmaschinen, Bologna ist Schauplatz </w:t>
      </w:r>
      <w:r w:rsidR="00E44F9E" w:rsidRPr="009C2837">
        <w:rPr>
          <w:rFonts w:ascii="Times New Roman" w:eastAsia="Times New Roman" w:hAnsi="Times New Roman" w:cs="Times New Roman"/>
          <w:b/>
          <w:bCs/>
          <w:color w:val="000000"/>
          <w:sz w:val="28"/>
          <w:szCs w:val="28"/>
          <w:lang w:val="de-DE" w:eastAsia="it-IT"/>
        </w:rPr>
        <w:t>der technologischen Innovation</w:t>
      </w:r>
    </w:p>
    <w:p w14:paraId="42592FFA" w14:textId="0859C2F2" w:rsidR="00F142A3" w:rsidRPr="009C2837" w:rsidRDefault="009C2837" w:rsidP="009C2837">
      <w:pPr>
        <w:spacing w:line="278" w:lineRule="auto"/>
        <w:ind w:left="2410"/>
        <w:jc w:val="both"/>
        <w:rPr>
          <w:b/>
          <w:bCs/>
          <w:lang w:val="de-DE"/>
        </w:rPr>
      </w:pPr>
      <w:r w:rsidRPr="00E44F9E">
        <w:rPr>
          <w:rFonts w:ascii="Times New Roman" w:eastAsia="Times New Roman" w:hAnsi="Times New Roman" w:cs="Times New Roman"/>
          <w:b/>
          <w:bCs/>
          <w:i/>
          <w:iCs/>
          <w:color w:val="000000"/>
          <w:sz w:val="26"/>
          <w:szCs w:val="26"/>
          <w:lang w:val="de-DE" w:eastAsia="it-IT"/>
        </w:rPr>
        <w:t>Im Palazzo Re Enzo wurden die 19 Gewinner-Modelle des Wettbewerbs „</w:t>
      </w:r>
      <w:proofErr w:type="spellStart"/>
      <w:r w:rsidRPr="00E44F9E">
        <w:rPr>
          <w:rFonts w:ascii="Times New Roman" w:eastAsia="Times New Roman" w:hAnsi="Times New Roman" w:cs="Times New Roman"/>
          <w:b/>
          <w:bCs/>
          <w:i/>
          <w:iCs/>
          <w:color w:val="000000"/>
          <w:sz w:val="26"/>
          <w:szCs w:val="26"/>
          <w:lang w:val="de-DE" w:eastAsia="it-IT"/>
        </w:rPr>
        <w:t>Novità</w:t>
      </w:r>
      <w:proofErr w:type="spellEnd"/>
      <w:r w:rsidRPr="00E44F9E">
        <w:rPr>
          <w:rFonts w:ascii="Times New Roman" w:eastAsia="Times New Roman" w:hAnsi="Times New Roman" w:cs="Times New Roman"/>
          <w:b/>
          <w:bCs/>
          <w:i/>
          <w:iCs/>
          <w:color w:val="000000"/>
          <w:sz w:val="26"/>
          <w:szCs w:val="26"/>
          <w:lang w:val="de-DE" w:eastAsia="it-IT"/>
        </w:rPr>
        <w:t xml:space="preserve"> </w:t>
      </w:r>
      <w:proofErr w:type="spellStart"/>
      <w:r w:rsidRPr="00E44F9E">
        <w:rPr>
          <w:rFonts w:ascii="Times New Roman" w:eastAsia="Times New Roman" w:hAnsi="Times New Roman" w:cs="Times New Roman"/>
          <w:b/>
          <w:bCs/>
          <w:i/>
          <w:iCs/>
          <w:color w:val="000000"/>
          <w:sz w:val="26"/>
          <w:szCs w:val="26"/>
          <w:lang w:val="de-DE" w:eastAsia="it-IT"/>
        </w:rPr>
        <w:t>Tecniche</w:t>
      </w:r>
      <w:proofErr w:type="spellEnd"/>
      <w:r w:rsidRPr="00E44F9E">
        <w:rPr>
          <w:rFonts w:ascii="Times New Roman" w:eastAsia="Times New Roman" w:hAnsi="Times New Roman" w:cs="Times New Roman"/>
          <w:b/>
          <w:bCs/>
          <w:i/>
          <w:iCs/>
          <w:color w:val="000000"/>
          <w:sz w:val="26"/>
          <w:szCs w:val="26"/>
          <w:lang w:val="de-DE" w:eastAsia="it-IT"/>
        </w:rPr>
        <w:t xml:space="preserve"> (Technische Neuheiten)“ vorgestellt, </w:t>
      </w:r>
      <w:proofErr w:type="gramStart"/>
      <w:r w:rsidRPr="00E44F9E">
        <w:rPr>
          <w:rFonts w:ascii="Times New Roman" w:eastAsia="Times New Roman" w:hAnsi="Times New Roman" w:cs="Times New Roman"/>
          <w:b/>
          <w:bCs/>
          <w:i/>
          <w:iCs/>
          <w:color w:val="000000"/>
          <w:sz w:val="26"/>
          <w:szCs w:val="26"/>
          <w:lang w:val="de-DE" w:eastAsia="it-IT"/>
        </w:rPr>
        <w:t>die</w:t>
      </w:r>
      <w:proofErr w:type="gramEnd"/>
      <w:r w:rsidRPr="00E44F9E">
        <w:rPr>
          <w:rFonts w:ascii="Times New Roman" w:eastAsia="Times New Roman" w:hAnsi="Times New Roman" w:cs="Times New Roman"/>
          <w:b/>
          <w:bCs/>
          <w:i/>
          <w:iCs/>
          <w:color w:val="000000"/>
          <w:sz w:val="26"/>
          <w:szCs w:val="26"/>
          <w:lang w:val="de-DE" w:eastAsia="it-IT"/>
        </w:rPr>
        <w:t xml:space="preserve"> während der EIMA International (von Dienstag, </w:t>
      </w:r>
      <w:r w:rsidR="00E44F9E" w:rsidRPr="00E44F9E">
        <w:rPr>
          <w:rFonts w:ascii="Times New Roman" w:eastAsia="Times New Roman" w:hAnsi="Times New Roman" w:cs="Times New Roman"/>
          <w:b/>
          <w:bCs/>
          <w:i/>
          <w:iCs/>
          <w:color w:val="000000"/>
          <w:sz w:val="26"/>
          <w:szCs w:val="26"/>
          <w:lang w:val="de-DE" w:eastAsia="it-IT"/>
        </w:rPr>
        <w:t>de</w:t>
      </w:r>
      <w:r w:rsidR="00E44F9E">
        <w:rPr>
          <w:rFonts w:ascii="Times New Roman" w:eastAsia="Times New Roman" w:hAnsi="Times New Roman" w:cs="Times New Roman"/>
          <w:b/>
          <w:bCs/>
          <w:i/>
          <w:iCs/>
          <w:color w:val="000000"/>
          <w:sz w:val="26"/>
          <w:szCs w:val="26"/>
          <w:lang w:val="de-DE" w:eastAsia="it-IT"/>
        </w:rPr>
        <w:t xml:space="preserve">n </w:t>
      </w:r>
      <w:r w:rsidRPr="00E44F9E">
        <w:rPr>
          <w:rFonts w:ascii="Times New Roman" w:eastAsia="Times New Roman" w:hAnsi="Times New Roman" w:cs="Times New Roman"/>
          <w:b/>
          <w:bCs/>
          <w:i/>
          <w:iCs/>
          <w:color w:val="000000"/>
          <w:sz w:val="26"/>
          <w:szCs w:val="26"/>
          <w:lang w:val="de-DE" w:eastAsia="it-IT"/>
        </w:rPr>
        <w:t>10.</w:t>
      </w:r>
      <w:r w:rsidR="00E44F9E">
        <w:rPr>
          <w:rFonts w:ascii="Times New Roman" w:eastAsia="Times New Roman" w:hAnsi="Times New Roman" w:cs="Times New Roman"/>
          <w:b/>
          <w:bCs/>
          <w:i/>
          <w:iCs/>
          <w:color w:val="000000"/>
          <w:sz w:val="26"/>
          <w:szCs w:val="26"/>
          <w:lang w:val="de-DE" w:eastAsia="it-IT"/>
        </w:rPr>
        <w:t>,</w:t>
      </w:r>
      <w:r w:rsidRPr="00E44F9E">
        <w:rPr>
          <w:rFonts w:ascii="Times New Roman" w:eastAsia="Times New Roman" w:hAnsi="Times New Roman" w:cs="Times New Roman"/>
          <w:b/>
          <w:bCs/>
          <w:i/>
          <w:iCs/>
          <w:color w:val="000000"/>
          <w:sz w:val="26"/>
          <w:szCs w:val="26"/>
          <w:lang w:val="de-DE" w:eastAsia="it-IT"/>
        </w:rPr>
        <w:t xml:space="preserve"> bis Samstag, </w:t>
      </w:r>
      <w:r w:rsidR="00E44F9E">
        <w:rPr>
          <w:rFonts w:ascii="Times New Roman" w:eastAsia="Times New Roman" w:hAnsi="Times New Roman" w:cs="Times New Roman"/>
          <w:b/>
          <w:bCs/>
          <w:i/>
          <w:iCs/>
          <w:color w:val="000000"/>
          <w:sz w:val="26"/>
          <w:szCs w:val="26"/>
          <w:lang w:val="de-DE" w:eastAsia="it-IT"/>
        </w:rPr>
        <w:t xml:space="preserve">den </w:t>
      </w:r>
      <w:r w:rsidRPr="00E44F9E">
        <w:rPr>
          <w:rFonts w:ascii="Times New Roman" w:eastAsia="Times New Roman" w:hAnsi="Times New Roman" w:cs="Times New Roman"/>
          <w:b/>
          <w:bCs/>
          <w:i/>
          <w:iCs/>
          <w:color w:val="000000"/>
          <w:sz w:val="26"/>
          <w:szCs w:val="26"/>
          <w:lang w:val="de-DE" w:eastAsia="it-IT"/>
        </w:rPr>
        <w:t xml:space="preserve">14. </w:t>
      </w:r>
      <w:r w:rsidRPr="009C2837">
        <w:rPr>
          <w:rFonts w:ascii="Times New Roman" w:eastAsia="Times New Roman" w:hAnsi="Times New Roman" w:cs="Times New Roman"/>
          <w:b/>
          <w:bCs/>
          <w:i/>
          <w:iCs/>
          <w:color w:val="000000"/>
          <w:sz w:val="26"/>
          <w:szCs w:val="26"/>
          <w:lang w:eastAsia="it-IT"/>
        </w:rPr>
        <w:t xml:space="preserve">November) </w:t>
      </w:r>
      <w:proofErr w:type="spellStart"/>
      <w:r w:rsidRPr="009C2837">
        <w:rPr>
          <w:rFonts w:ascii="Times New Roman" w:eastAsia="Times New Roman" w:hAnsi="Times New Roman" w:cs="Times New Roman"/>
          <w:b/>
          <w:bCs/>
          <w:i/>
          <w:iCs/>
          <w:color w:val="000000"/>
          <w:sz w:val="26"/>
          <w:szCs w:val="26"/>
          <w:lang w:eastAsia="it-IT"/>
        </w:rPr>
        <w:t>im</w:t>
      </w:r>
      <w:proofErr w:type="spellEnd"/>
      <w:r w:rsidRPr="009C2837">
        <w:rPr>
          <w:rFonts w:ascii="Times New Roman" w:eastAsia="Times New Roman" w:hAnsi="Times New Roman" w:cs="Times New Roman"/>
          <w:b/>
          <w:bCs/>
          <w:i/>
          <w:iCs/>
          <w:color w:val="000000"/>
          <w:sz w:val="26"/>
          <w:szCs w:val="26"/>
          <w:lang w:eastAsia="it-IT"/>
        </w:rPr>
        <w:t xml:space="preserve"> Quadriportico-</w:t>
      </w:r>
      <w:proofErr w:type="spellStart"/>
      <w:r w:rsidRPr="009C2837">
        <w:rPr>
          <w:rFonts w:ascii="Times New Roman" w:eastAsia="Times New Roman" w:hAnsi="Times New Roman" w:cs="Times New Roman"/>
          <w:b/>
          <w:bCs/>
          <w:i/>
          <w:iCs/>
          <w:color w:val="000000"/>
          <w:sz w:val="26"/>
          <w:szCs w:val="26"/>
          <w:lang w:eastAsia="it-IT"/>
        </w:rPr>
        <w:t>Bereich</w:t>
      </w:r>
      <w:proofErr w:type="spellEnd"/>
      <w:r w:rsidRPr="009C2837">
        <w:rPr>
          <w:rFonts w:ascii="Times New Roman" w:eastAsia="Times New Roman" w:hAnsi="Times New Roman" w:cs="Times New Roman"/>
          <w:b/>
          <w:bCs/>
          <w:i/>
          <w:iCs/>
          <w:color w:val="000000"/>
          <w:sz w:val="26"/>
          <w:szCs w:val="26"/>
          <w:lang w:eastAsia="it-IT"/>
        </w:rPr>
        <w:t xml:space="preserve"> </w:t>
      </w:r>
      <w:proofErr w:type="spellStart"/>
      <w:r w:rsidRPr="009C2837">
        <w:rPr>
          <w:rFonts w:ascii="Times New Roman" w:eastAsia="Times New Roman" w:hAnsi="Times New Roman" w:cs="Times New Roman"/>
          <w:b/>
          <w:bCs/>
          <w:i/>
          <w:iCs/>
          <w:color w:val="000000"/>
          <w:sz w:val="26"/>
          <w:szCs w:val="26"/>
          <w:lang w:eastAsia="it-IT"/>
        </w:rPr>
        <w:t>der</w:t>
      </w:r>
      <w:proofErr w:type="spellEnd"/>
      <w:r w:rsidRPr="009C2837">
        <w:rPr>
          <w:rFonts w:ascii="Times New Roman" w:eastAsia="Times New Roman" w:hAnsi="Times New Roman" w:cs="Times New Roman"/>
          <w:b/>
          <w:bCs/>
          <w:i/>
          <w:iCs/>
          <w:color w:val="000000"/>
          <w:sz w:val="26"/>
          <w:szCs w:val="26"/>
          <w:lang w:eastAsia="it-IT"/>
        </w:rPr>
        <w:t xml:space="preserve"> Mustermesse Bologna ausgestellt werden. Weitere 35 von einer Expertenjury ausgewählte Technologien wurden mit der Auszeichnung „</w:t>
      </w:r>
      <w:proofErr w:type="spellStart"/>
      <w:r w:rsidRPr="009C2837">
        <w:rPr>
          <w:rFonts w:ascii="Times New Roman" w:eastAsia="Times New Roman" w:hAnsi="Times New Roman" w:cs="Times New Roman"/>
          <w:b/>
          <w:bCs/>
          <w:i/>
          <w:iCs/>
          <w:color w:val="000000"/>
          <w:sz w:val="26"/>
          <w:szCs w:val="26"/>
          <w:lang w:eastAsia="it-IT"/>
        </w:rPr>
        <w:t>Evoluzione</w:t>
      </w:r>
      <w:proofErr w:type="spellEnd"/>
      <w:r w:rsidRPr="009C2837">
        <w:rPr>
          <w:rFonts w:ascii="Times New Roman" w:eastAsia="Times New Roman" w:hAnsi="Times New Roman" w:cs="Times New Roman"/>
          <w:b/>
          <w:bCs/>
          <w:i/>
          <w:iCs/>
          <w:color w:val="000000"/>
          <w:sz w:val="26"/>
          <w:szCs w:val="26"/>
          <w:lang w:eastAsia="it-IT"/>
        </w:rPr>
        <w:t xml:space="preserve"> </w:t>
      </w:r>
      <w:proofErr w:type="spellStart"/>
      <w:r w:rsidRPr="009C2837">
        <w:rPr>
          <w:rFonts w:ascii="Times New Roman" w:eastAsia="Times New Roman" w:hAnsi="Times New Roman" w:cs="Times New Roman"/>
          <w:b/>
          <w:bCs/>
          <w:i/>
          <w:iCs/>
          <w:color w:val="000000"/>
          <w:sz w:val="26"/>
          <w:szCs w:val="26"/>
          <w:lang w:eastAsia="it-IT"/>
        </w:rPr>
        <w:t>Tecnica</w:t>
      </w:r>
      <w:proofErr w:type="spellEnd"/>
      <w:r w:rsidRPr="009C2837">
        <w:rPr>
          <w:rFonts w:ascii="Times New Roman" w:eastAsia="Times New Roman" w:hAnsi="Times New Roman" w:cs="Times New Roman"/>
          <w:b/>
          <w:bCs/>
          <w:i/>
          <w:iCs/>
          <w:color w:val="000000"/>
          <w:sz w:val="26"/>
          <w:szCs w:val="26"/>
          <w:lang w:eastAsia="it-IT"/>
        </w:rPr>
        <w:t xml:space="preserve">“ (Technische Weiterentwicklung) prämiert. Das technologische Potenzial der Agrarmaschinenindustrie ist eine Antwort auf die globalen Herausforderungen der Landwirtschaft. </w:t>
      </w:r>
      <w:proofErr w:type="spellStart"/>
      <w:r w:rsidRPr="009C2837">
        <w:rPr>
          <w:rFonts w:ascii="Times New Roman" w:eastAsia="Times New Roman" w:hAnsi="Times New Roman" w:cs="Times New Roman"/>
          <w:b/>
          <w:bCs/>
          <w:i/>
          <w:iCs/>
          <w:color w:val="000000"/>
          <w:sz w:val="26"/>
          <w:szCs w:val="26"/>
          <w:lang w:eastAsia="it-IT"/>
        </w:rPr>
        <w:t>FederUnacoma</w:t>
      </w:r>
      <w:proofErr w:type="spellEnd"/>
      <w:r w:rsidRPr="009C2837">
        <w:rPr>
          <w:rFonts w:ascii="Times New Roman" w:eastAsia="Times New Roman" w:hAnsi="Times New Roman" w:cs="Times New Roman"/>
          <w:b/>
          <w:bCs/>
          <w:i/>
          <w:iCs/>
          <w:color w:val="000000"/>
          <w:sz w:val="26"/>
          <w:szCs w:val="26"/>
          <w:lang w:eastAsia="it-IT"/>
        </w:rPr>
        <w:t>: Die EIMA ist ein Instrument, um die Zukunft des Primärsektors zu gestalten</w:t>
      </w:r>
      <w:r w:rsidRPr="00494C41">
        <w:rPr>
          <w:b/>
          <w:bCs/>
          <w:lang w:val="de-DE"/>
        </w:rPr>
        <w:t>.</w:t>
      </w:r>
    </w:p>
    <w:p w14:paraId="29275A75" w14:textId="77777777" w:rsidR="009C2837" w:rsidRPr="009C2837" w:rsidRDefault="009C2837" w:rsidP="009C2837">
      <w:pPr>
        <w:shd w:val="clear" w:color="auto" w:fill="FFFFFF"/>
        <w:spacing w:after="0" w:line="240" w:lineRule="auto"/>
        <w:ind w:left="2410"/>
        <w:jc w:val="both"/>
        <w:rPr>
          <w:rFonts w:ascii="Times New Roman" w:eastAsia="Times New Roman" w:hAnsi="Times New Roman" w:cs="Times New Roman"/>
          <w:color w:val="000000"/>
          <w:sz w:val="26"/>
          <w:szCs w:val="26"/>
          <w:lang w:eastAsia="it-IT"/>
        </w:rPr>
      </w:pPr>
      <w:r w:rsidRPr="009C2837">
        <w:rPr>
          <w:rFonts w:ascii="Times New Roman" w:eastAsia="Times New Roman" w:hAnsi="Times New Roman" w:cs="Times New Roman"/>
          <w:color w:val="000000"/>
          <w:sz w:val="26"/>
          <w:szCs w:val="26"/>
          <w:lang w:eastAsia="it-IT"/>
        </w:rPr>
        <w:t>Heute Nachmittag fand im historischen Rahmen des Palazzo Re Enzo in Bologna die Preisverleihung des Wettbewerbs „</w:t>
      </w:r>
      <w:proofErr w:type="spellStart"/>
      <w:r w:rsidRPr="009C2837">
        <w:rPr>
          <w:rFonts w:ascii="Times New Roman" w:eastAsia="Times New Roman" w:hAnsi="Times New Roman" w:cs="Times New Roman"/>
          <w:color w:val="000000"/>
          <w:sz w:val="26"/>
          <w:szCs w:val="26"/>
          <w:lang w:eastAsia="it-IT"/>
        </w:rPr>
        <w:t>Novità</w:t>
      </w:r>
      <w:proofErr w:type="spellEnd"/>
      <w:r w:rsidRPr="009C2837">
        <w:rPr>
          <w:rFonts w:ascii="Times New Roman" w:eastAsia="Times New Roman" w:hAnsi="Times New Roman" w:cs="Times New Roman"/>
          <w:color w:val="000000"/>
          <w:sz w:val="26"/>
          <w:szCs w:val="26"/>
          <w:lang w:eastAsia="it-IT"/>
        </w:rPr>
        <w:t xml:space="preserve"> </w:t>
      </w:r>
      <w:proofErr w:type="spellStart"/>
      <w:r w:rsidRPr="009C2837">
        <w:rPr>
          <w:rFonts w:ascii="Times New Roman" w:eastAsia="Times New Roman" w:hAnsi="Times New Roman" w:cs="Times New Roman"/>
          <w:color w:val="000000"/>
          <w:sz w:val="26"/>
          <w:szCs w:val="26"/>
          <w:lang w:eastAsia="it-IT"/>
        </w:rPr>
        <w:t>Tecniche</w:t>
      </w:r>
      <w:proofErr w:type="spellEnd"/>
      <w:r w:rsidRPr="009C2837">
        <w:rPr>
          <w:rFonts w:ascii="Times New Roman" w:eastAsia="Times New Roman" w:hAnsi="Times New Roman" w:cs="Times New Roman"/>
          <w:color w:val="000000"/>
          <w:sz w:val="26"/>
          <w:szCs w:val="26"/>
          <w:lang w:eastAsia="it-IT"/>
        </w:rPr>
        <w:t xml:space="preserve">“ statt, d. h, die prestigeträchtige Auszeichnung, die von einer internationalen Expertenjury für die innovativsten technischen Lösungen vergeben wird, die auf der EIMA International vorgestellt werden. Die Zeremonie ist eine exklusive Vorschau auf die große Fachmesse für Landtechnik, die vom italienischen Landmaschinenverband </w:t>
      </w:r>
      <w:proofErr w:type="spellStart"/>
      <w:r w:rsidRPr="009C2837">
        <w:rPr>
          <w:rFonts w:ascii="Times New Roman" w:eastAsia="Times New Roman" w:hAnsi="Times New Roman" w:cs="Times New Roman"/>
          <w:color w:val="000000"/>
          <w:sz w:val="26"/>
          <w:szCs w:val="26"/>
          <w:lang w:eastAsia="it-IT"/>
        </w:rPr>
        <w:t>FederUnacoma</w:t>
      </w:r>
      <w:proofErr w:type="spellEnd"/>
      <w:r w:rsidRPr="009C2837">
        <w:rPr>
          <w:rFonts w:ascii="Times New Roman" w:eastAsia="Times New Roman" w:hAnsi="Times New Roman" w:cs="Times New Roman"/>
          <w:color w:val="000000"/>
          <w:sz w:val="26"/>
          <w:szCs w:val="26"/>
          <w:lang w:eastAsia="it-IT"/>
        </w:rPr>
        <w:t xml:space="preserve"> in der </w:t>
      </w:r>
      <w:proofErr w:type="spellStart"/>
      <w:r w:rsidRPr="009C2837">
        <w:rPr>
          <w:rFonts w:ascii="Times New Roman" w:eastAsia="Times New Roman" w:hAnsi="Times New Roman" w:cs="Times New Roman"/>
          <w:color w:val="000000"/>
          <w:sz w:val="26"/>
          <w:szCs w:val="26"/>
          <w:lang w:eastAsia="it-IT"/>
        </w:rPr>
        <w:t>emilianischen</w:t>
      </w:r>
      <w:proofErr w:type="spellEnd"/>
      <w:r w:rsidRPr="009C2837">
        <w:rPr>
          <w:rFonts w:ascii="Times New Roman" w:eastAsia="Times New Roman" w:hAnsi="Times New Roman" w:cs="Times New Roman"/>
          <w:color w:val="000000"/>
          <w:sz w:val="26"/>
          <w:szCs w:val="26"/>
          <w:lang w:eastAsia="it-IT"/>
        </w:rPr>
        <w:t xml:space="preserve"> Hauptstadt organisiert wird. Wie gewohnt wird im Bereich des </w:t>
      </w:r>
      <w:proofErr w:type="spellStart"/>
      <w:r w:rsidRPr="009C2837">
        <w:rPr>
          <w:rFonts w:ascii="Times New Roman" w:eastAsia="Times New Roman" w:hAnsi="Times New Roman" w:cs="Times New Roman"/>
          <w:color w:val="000000"/>
          <w:sz w:val="26"/>
          <w:szCs w:val="26"/>
          <w:lang w:eastAsia="it-IT"/>
        </w:rPr>
        <w:t>Quadriportico</w:t>
      </w:r>
      <w:proofErr w:type="spellEnd"/>
      <w:r w:rsidRPr="009C2837">
        <w:rPr>
          <w:rFonts w:ascii="Times New Roman" w:eastAsia="Times New Roman" w:hAnsi="Times New Roman" w:cs="Times New Roman"/>
          <w:color w:val="000000"/>
          <w:sz w:val="26"/>
          <w:szCs w:val="26"/>
          <w:lang w:eastAsia="it-IT"/>
        </w:rPr>
        <w:t xml:space="preserve"> eine statische Ausstellung sämtlicher als „Technische Neuheit“ ausgezeichneten Innovationen zu sehen sein. Während der fünftägigen Veranstaltung, die zum ersten Mal von Dienstag bis Samstag stattfindet, werden die insgesamt 19 von der Jury ausgewählten Modelle vorgestellt, die sich durch neuartige Anwendungen mit hohem technologischem Gehalt auszeichnen.</w:t>
      </w:r>
    </w:p>
    <w:p w14:paraId="65C60DD2" w14:textId="77777777" w:rsidR="009C2837" w:rsidRPr="009C2837" w:rsidRDefault="009C2837" w:rsidP="009C2837">
      <w:pPr>
        <w:shd w:val="clear" w:color="auto" w:fill="FFFFFF"/>
        <w:spacing w:after="0" w:line="240" w:lineRule="auto"/>
        <w:ind w:left="2410"/>
        <w:jc w:val="both"/>
        <w:rPr>
          <w:rFonts w:ascii="Times New Roman" w:eastAsia="Times New Roman" w:hAnsi="Times New Roman" w:cs="Times New Roman"/>
          <w:color w:val="000000"/>
          <w:sz w:val="26"/>
          <w:szCs w:val="26"/>
          <w:lang w:eastAsia="it-IT"/>
        </w:rPr>
      </w:pPr>
      <w:r w:rsidRPr="009C2837">
        <w:rPr>
          <w:rFonts w:ascii="Times New Roman" w:eastAsia="Times New Roman" w:hAnsi="Times New Roman" w:cs="Times New Roman"/>
          <w:color w:val="000000"/>
          <w:sz w:val="26"/>
          <w:szCs w:val="26"/>
          <w:lang w:eastAsia="it-IT"/>
        </w:rPr>
        <w:t xml:space="preserve">Im Rahmen des Wettbewerbs wurden – neben den eigentlichen Technischen Neuheiten – 35 weitere Modelle mit dem Titel „Technische Weiterentwicklung“ ausgezeichnet. Diese Anerkennung würdigt die originelle Perfektionierung bereits bestehender oder patentierter Produkte. „Die Landtechnik war schon immer ein sehr innovativer Sektor. Die technologische Innovation ist jedoch eine Revolution, die manchmal unsichtbar bleibt. Denn oft“, so die Präsidentin von </w:t>
      </w:r>
      <w:proofErr w:type="spellStart"/>
      <w:r w:rsidRPr="009C2837">
        <w:rPr>
          <w:rFonts w:ascii="Times New Roman" w:eastAsia="Times New Roman" w:hAnsi="Times New Roman" w:cs="Times New Roman"/>
          <w:color w:val="000000"/>
          <w:sz w:val="26"/>
          <w:szCs w:val="26"/>
          <w:lang w:eastAsia="it-IT"/>
        </w:rPr>
        <w:t>FederUnacoma</w:t>
      </w:r>
      <w:proofErr w:type="spellEnd"/>
      <w:r w:rsidRPr="009C2837">
        <w:rPr>
          <w:rFonts w:ascii="Times New Roman" w:eastAsia="Times New Roman" w:hAnsi="Times New Roman" w:cs="Times New Roman"/>
          <w:color w:val="000000"/>
          <w:sz w:val="26"/>
          <w:szCs w:val="26"/>
          <w:lang w:eastAsia="it-IT"/>
        </w:rPr>
        <w:t>, Mariateresa Maschio, „steckt sie in den Details: Es handelt sich um unscheinbare Vorrichtungen, die jedoch einen Qualitätssprung in der Arbeit der Landwirte gewährleisten. Die heutige Veranstaltung soll genau dieser Innovation Sichtbarkeit verleihen und sie in ihrem vollen Wert zur Geltung bringen.“</w:t>
      </w:r>
    </w:p>
    <w:p w14:paraId="7A0D30E4" w14:textId="77777777" w:rsidR="009C2837" w:rsidRPr="009C2837" w:rsidRDefault="009C2837" w:rsidP="009C2837">
      <w:pPr>
        <w:shd w:val="clear" w:color="auto" w:fill="FFFFFF"/>
        <w:spacing w:after="0" w:line="240" w:lineRule="auto"/>
        <w:ind w:left="2410"/>
        <w:jc w:val="both"/>
        <w:rPr>
          <w:rFonts w:ascii="Times New Roman" w:eastAsia="Times New Roman" w:hAnsi="Times New Roman" w:cs="Times New Roman"/>
          <w:color w:val="000000"/>
          <w:sz w:val="26"/>
          <w:szCs w:val="26"/>
          <w:lang w:eastAsia="it-IT"/>
        </w:rPr>
      </w:pPr>
      <w:r w:rsidRPr="009C2837">
        <w:rPr>
          <w:rFonts w:ascii="Times New Roman" w:eastAsia="Times New Roman" w:hAnsi="Times New Roman" w:cs="Times New Roman"/>
          <w:color w:val="000000"/>
          <w:sz w:val="26"/>
          <w:szCs w:val="26"/>
          <w:lang w:eastAsia="it-IT"/>
        </w:rPr>
        <w:lastRenderedPageBreak/>
        <w:t>Von KI-basierten Sicherheitssystemen über digitale Plattformen zur Fernsteuerung von Bewässerungsanlagen, intelligenten Rasenmähern und Hybridantrieben bis hin zu Landmaschinen der neuen Generation: Die „Technischen Neuheiten“ der EIMA International sowie sämtliche 60.000 auf der Messe ausgestellten Modelle (aufgeteilt in 14 Produktkategorien) spiegeln das technologische Potenzial der Branche wider. „Der Agrarsektor steht vor sehr komplexen Herausforderungen. Diese hängen mit dem steigenden globalen Nahrungsmittelbedarf und der Notwendigkeit zusammen, natürliche Ressourcen zu schonen, Risiken des Klimawandels zu minimieren und Bodendegradation zu verhindern. Die Antwort darauf“, fügte die Generaldirektorin des Verbandes, Simona Rapastella, hinzu, „liegt genau im technologischen Potenzial der Industrie und in einer Messe wie der EIMA, auf der Innovation weit mehr als nur ein Wettbewerbsfaktor ist – sie ist ein Instrument, um die Zukunft zu ‚zeichnen‘.“</w:t>
      </w:r>
    </w:p>
    <w:p w14:paraId="6719817A" w14:textId="77777777" w:rsidR="009C2837" w:rsidRPr="009C2837" w:rsidRDefault="009C2837" w:rsidP="009C2837">
      <w:pPr>
        <w:shd w:val="clear" w:color="auto" w:fill="FFFFFF"/>
        <w:spacing w:after="0" w:line="240" w:lineRule="auto"/>
        <w:ind w:left="2410"/>
        <w:jc w:val="both"/>
        <w:rPr>
          <w:rFonts w:ascii="Times New Roman" w:eastAsia="Times New Roman" w:hAnsi="Times New Roman" w:cs="Times New Roman"/>
          <w:color w:val="000000"/>
          <w:sz w:val="26"/>
          <w:szCs w:val="26"/>
          <w:lang w:eastAsia="it-IT"/>
        </w:rPr>
      </w:pPr>
      <w:r w:rsidRPr="009C2837">
        <w:rPr>
          <w:rFonts w:ascii="Times New Roman" w:eastAsia="Times New Roman" w:hAnsi="Times New Roman" w:cs="Times New Roman"/>
          <w:color w:val="000000"/>
          <w:sz w:val="26"/>
          <w:szCs w:val="26"/>
          <w:lang w:eastAsia="it-IT"/>
        </w:rPr>
        <w:t>An der Veranstaltung nahm auch Michele Mattetti teil, ordentlicher Professor für Agrarmechanik an der Universität Bologna, Beauftragter für die „Dritte Mission“ des Fachbereichs für Agrar- und Ernährungswissenschaften sowie Mitglied der Wettbewerbskommission für die „Technischen Neuheiten“. Im Mittelpunkt von Professor Mattettis Rede standen die Bedeutung von Synergien zwischen der Produktionswelt und den Universitäten im Bereich der Forschung sowie die Modelle der Zusammenarbeit zwischen Unternehmen und Universitäten.</w:t>
      </w:r>
    </w:p>
    <w:p w14:paraId="58891FD4" w14:textId="77777777" w:rsidR="009C2837" w:rsidRPr="009C2837" w:rsidRDefault="009C2837" w:rsidP="009C2837">
      <w:pPr>
        <w:shd w:val="clear" w:color="auto" w:fill="FFFFFF"/>
        <w:spacing w:after="0" w:line="240" w:lineRule="auto"/>
        <w:ind w:left="2410"/>
        <w:jc w:val="both"/>
        <w:rPr>
          <w:rFonts w:ascii="Times New Roman" w:eastAsia="Times New Roman" w:hAnsi="Times New Roman" w:cs="Times New Roman"/>
          <w:b/>
          <w:bCs/>
          <w:color w:val="000000"/>
          <w:sz w:val="24"/>
          <w:szCs w:val="24"/>
          <w:lang w:eastAsia="it-IT"/>
        </w:rPr>
      </w:pPr>
      <w:r w:rsidRPr="009C2837">
        <w:rPr>
          <w:rFonts w:ascii="Times New Roman" w:eastAsia="Times New Roman" w:hAnsi="Times New Roman" w:cs="Times New Roman"/>
          <w:b/>
          <w:bCs/>
          <w:color w:val="000000"/>
          <w:sz w:val="24"/>
          <w:szCs w:val="24"/>
          <w:lang w:eastAsia="it-IT"/>
        </w:rPr>
        <w:t>Bologna, 29. September 2026</w:t>
      </w:r>
    </w:p>
    <w:p w14:paraId="30A8708D" w14:textId="4EB0D712" w:rsidR="00AF3D84" w:rsidRPr="00977697" w:rsidRDefault="00AF3D84" w:rsidP="00F142A3">
      <w:pPr>
        <w:pBdr>
          <w:top w:val="nil"/>
          <w:left w:val="nil"/>
          <w:bottom w:val="nil"/>
          <w:right w:val="nil"/>
          <w:between w:val="nil"/>
          <w:bar w:val="nil"/>
        </w:pBdr>
        <w:spacing w:after="0" w:line="240" w:lineRule="auto"/>
        <w:ind w:right="-2"/>
        <w:jc w:val="both"/>
      </w:pPr>
    </w:p>
    <w:sectPr w:rsidR="00AF3D84" w:rsidRPr="00977697" w:rsidSect="00C823A0">
      <w:headerReference w:type="default" r:id="rId6"/>
      <w:footerReference w:type="default" r:id="rId7"/>
      <w:pgSz w:w="11906" w:h="16838" w:code="9"/>
      <w:pgMar w:top="1418" w:right="424"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18F9D" w14:textId="77777777" w:rsidR="007C3405" w:rsidRDefault="007C3405">
      <w:pPr>
        <w:spacing w:after="0" w:line="240" w:lineRule="auto"/>
      </w:pPr>
      <w:r>
        <w:separator/>
      </w:r>
    </w:p>
  </w:endnote>
  <w:endnote w:type="continuationSeparator" w:id="0">
    <w:p w14:paraId="38E6FF12" w14:textId="77777777" w:rsidR="007C3405" w:rsidRDefault="007C3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371124"/>
      <w:docPartObj>
        <w:docPartGallery w:val="Page Numbers (Bottom of Page)"/>
        <w:docPartUnique/>
      </w:docPartObj>
    </w:sdtPr>
    <w:sdtContent>
      <w:p w14:paraId="2C424ECB" w14:textId="77777777" w:rsidR="000E53AF" w:rsidRDefault="002803A2">
        <w:pPr>
          <w:pStyle w:val="Pidipagina"/>
          <w:jc w:val="right"/>
        </w:pPr>
        <w:r>
          <w:fldChar w:fldCharType="begin"/>
        </w:r>
        <w:r w:rsidR="00692D3D">
          <w:instrText>PAGE   \* MERGEFORMAT</w:instrText>
        </w:r>
        <w:r>
          <w:fldChar w:fldCharType="separate"/>
        </w:r>
        <w:r w:rsidR="00D566E4">
          <w:rPr>
            <w:noProof/>
          </w:rPr>
          <w:t>1</w:t>
        </w:r>
        <w:r>
          <w:fldChar w:fldCharType="end"/>
        </w:r>
      </w:p>
    </w:sdtContent>
  </w:sdt>
  <w:p w14:paraId="06D59EA9" w14:textId="6CAA89ED" w:rsidR="000E53AF" w:rsidRDefault="000E53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81247" w14:textId="77777777" w:rsidR="007C3405" w:rsidRDefault="007C3405">
      <w:pPr>
        <w:spacing w:after="0" w:line="240" w:lineRule="auto"/>
      </w:pPr>
      <w:r>
        <w:separator/>
      </w:r>
    </w:p>
  </w:footnote>
  <w:footnote w:type="continuationSeparator" w:id="0">
    <w:p w14:paraId="3EE49E8F" w14:textId="77777777" w:rsidR="007C3405" w:rsidRDefault="007C34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657A40E8" w:rsidR="000E53AF" w:rsidRDefault="00F142A3">
    <w:pPr>
      <w:pStyle w:val="Intestazione"/>
    </w:pPr>
    <w:r>
      <w:rPr>
        <w:noProof/>
      </w:rPr>
      <w:drawing>
        <wp:anchor distT="0" distB="0" distL="114300" distR="114300" simplePos="0" relativeHeight="251659264" behindDoc="1" locked="0" layoutInCell="1" allowOverlap="1" wp14:anchorId="25C14DD8" wp14:editId="0AEF9425">
          <wp:simplePos x="0" y="0"/>
          <wp:positionH relativeFrom="column">
            <wp:posOffset>-605473</wp:posOffset>
          </wp:positionH>
          <wp:positionV relativeFrom="paragraph">
            <wp:posOffset>-705168</wp:posOffset>
          </wp:positionV>
          <wp:extent cx="7531023" cy="10660469"/>
          <wp:effectExtent l="0" t="0" r="635" b="0"/>
          <wp:wrapNone/>
          <wp:docPr id="1250611131" name="Immagine 12506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24362"/>
    <w:rsid w:val="000301DA"/>
    <w:rsid w:val="00077B9F"/>
    <w:rsid w:val="000859E7"/>
    <w:rsid w:val="000C4409"/>
    <w:rsid w:val="000D6EA3"/>
    <w:rsid w:val="000E0195"/>
    <w:rsid w:val="000E53AF"/>
    <w:rsid w:val="00117F0C"/>
    <w:rsid w:val="00150E3E"/>
    <w:rsid w:val="001A523F"/>
    <w:rsid w:val="002058DE"/>
    <w:rsid w:val="00212BEB"/>
    <w:rsid w:val="002432BE"/>
    <w:rsid w:val="00275B9C"/>
    <w:rsid w:val="002803A2"/>
    <w:rsid w:val="00282300"/>
    <w:rsid w:val="00291A0E"/>
    <w:rsid w:val="00297040"/>
    <w:rsid w:val="002A2E24"/>
    <w:rsid w:val="002B2D86"/>
    <w:rsid w:val="002D4418"/>
    <w:rsid w:val="002F0D75"/>
    <w:rsid w:val="00302C23"/>
    <w:rsid w:val="0030445C"/>
    <w:rsid w:val="00310B45"/>
    <w:rsid w:val="00323399"/>
    <w:rsid w:val="00335B2C"/>
    <w:rsid w:val="0035717D"/>
    <w:rsid w:val="00357578"/>
    <w:rsid w:val="003668B9"/>
    <w:rsid w:val="00394530"/>
    <w:rsid w:val="003F2E5D"/>
    <w:rsid w:val="003F6C78"/>
    <w:rsid w:val="0043541E"/>
    <w:rsid w:val="004379F0"/>
    <w:rsid w:val="00446399"/>
    <w:rsid w:val="00476F56"/>
    <w:rsid w:val="004B341F"/>
    <w:rsid w:val="004E39DD"/>
    <w:rsid w:val="00504AB8"/>
    <w:rsid w:val="005133FD"/>
    <w:rsid w:val="0051366D"/>
    <w:rsid w:val="00544A36"/>
    <w:rsid w:val="00590319"/>
    <w:rsid w:val="005A064D"/>
    <w:rsid w:val="005A31FE"/>
    <w:rsid w:val="005B1DD8"/>
    <w:rsid w:val="005E2554"/>
    <w:rsid w:val="005F2D34"/>
    <w:rsid w:val="0060610C"/>
    <w:rsid w:val="00614574"/>
    <w:rsid w:val="006913A7"/>
    <w:rsid w:val="00692D3D"/>
    <w:rsid w:val="006974BC"/>
    <w:rsid w:val="006A1669"/>
    <w:rsid w:val="006B1EEB"/>
    <w:rsid w:val="006D5E48"/>
    <w:rsid w:val="007048B0"/>
    <w:rsid w:val="00735BD4"/>
    <w:rsid w:val="00757C34"/>
    <w:rsid w:val="00762BA7"/>
    <w:rsid w:val="007C3405"/>
    <w:rsid w:val="007C6548"/>
    <w:rsid w:val="007C69C9"/>
    <w:rsid w:val="007D332B"/>
    <w:rsid w:val="007E3772"/>
    <w:rsid w:val="007E62E6"/>
    <w:rsid w:val="007F0349"/>
    <w:rsid w:val="00801B1D"/>
    <w:rsid w:val="0080268E"/>
    <w:rsid w:val="00834C87"/>
    <w:rsid w:val="00835DB7"/>
    <w:rsid w:val="00870E2F"/>
    <w:rsid w:val="0087110F"/>
    <w:rsid w:val="00884CA8"/>
    <w:rsid w:val="009066B1"/>
    <w:rsid w:val="009130D7"/>
    <w:rsid w:val="00920778"/>
    <w:rsid w:val="0093445D"/>
    <w:rsid w:val="009766F1"/>
    <w:rsid w:val="00977697"/>
    <w:rsid w:val="00992D09"/>
    <w:rsid w:val="009934BB"/>
    <w:rsid w:val="00993B7D"/>
    <w:rsid w:val="00995E10"/>
    <w:rsid w:val="00995FE3"/>
    <w:rsid w:val="009C2837"/>
    <w:rsid w:val="009F5A38"/>
    <w:rsid w:val="00A67752"/>
    <w:rsid w:val="00A716A1"/>
    <w:rsid w:val="00A773E1"/>
    <w:rsid w:val="00A85568"/>
    <w:rsid w:val="00AE4288"/>
    <w:rsid w:val="00AF3D84"/>
    <w:rsid w:val="00B15B8C"/>
    <w:rsid w:val="00B16D1F"/>
    <w:rsid w:val="00B32A20"/>
    <w:rsid w:val="00B37CFC"/>
    <w:rsid w:val="00B45D9E"/>
    <w:rsid w:val="00B748EC"/>
    <w:rsid w:val="00B91114"/>
    <w:rsid w:val="00BC08A6"/>
    <w:rsid w:val="00BD5EB0"/>
    <w:rsid w:val="00BE5595"/>
    <w:rsid w:val="00BF3FAB"/>
    <w:rsid w:val="00C310D4"/>
    <w:rsid w:val="00C5456C"/>
    <w:rsid w:val="00C823A0"/>
    <w:rsid w:val="00C8332D"/>
    <w:rsid w:val="00C921BF"/>
    <w:rsid w:val="00CB63E4"/>
    <w:rsid w:val="00CD32D5"/>
    <w:rsid w:val="00CD6230"/>
    <w:rsid w:val="00CF1D0B"/>
    <w:rsid w:val="00D16473"/>
    <w:rsid w:val="00D21CAB"/>
    <w:rsid w:val="00D2563B"/>
    <w:rsid w:val="00D368BA"/>
    <w:rsid w:val="00D566E4"/>
    <w:rsid w:val="00D67FCE"/>
    <w:rsid w:val="00DA1F14"/>
    <w:rsid w:val="00DD0832"/>
    <w:rsid w:val="00DD0B6A"/>
    <w:rsid w:val="00DE0EB1"/>
    <w:rsid w:val="00E35683"/>
    <w:rsid w:val="00E43E7A"/>
    <w:rsid w:val="00E44F9E"/>
    <w:rsid w:val="00E6169C"/>
    <w:rsid w:val="00E65BDF"/>
    <w:rsid w:val="00E76B0C"/>
    <w:rsid w:val="00EE10D0"/>
    <w:rsid w:val="00F04658"/>
    <w:rsid w:val="00F04861"/>
    <w:rsid w:val="00F142A3"/>
    <w:rsid w:val="00F24D88"/>
    <w:rsid w:val="00F54AC7"/>
    <w:rsid w:val="00FA34C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A59D5F51-E92F-4E7C-B6F5-ABC1EFDD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08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08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0832"/>
    <w:rPr>
      <w:i/>
      <w:iCs/>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iCs/>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iCs/>
      <w:color w:val="2F5496" w:themeColor="accent1" w:themeShade="BF"/>
    </w:rPr>
  </w:style>
  <w:style w:type="character" w:styleId="Riferimentointenso">
    <w:name w:val="Intense Reference"/>
    <w:basedOn w:val="Carpredefinitoparagrafo"/>
    <w:uiPriority w:val="32"/>
    <w:qFormat/>
    <w:rsid w:val="00DD0832"/>
    <w:rPr>
      <w:b/>
      <w:bCs/>
      <w:smallCaps/>
      <w:color w:val="2F5496" w:themeColor="accent1" w:themeShade="BF"/>
      <w:spacing w:val="5"/>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1774663098">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230313313">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511</Words>
  <Characters>3441</Characters>
  <Application>Microsoft Office Word</Application>
  <DocSecurity>0</DocSecurity>
  <Lines>74</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Girolamo Rossi</dc:creator>
  <cp:lastModifiedBy>Albasini Armin</cp:lastModifiedBy>
  <cp:revision>2</cp:revision>
  <dcterms:created xsi:type="dcterms:W3CDTF">2026-09-29T12:59:00Z</dcterms:created>
  <dcterms:modified xsi:type="dcterms:W3CDTF">2026-09-29T12:59:00Z</dcterms:modified>
</cp:coreProperties>
</file>